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6E2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highlight w:val="none"/>
          <w:lang w:val="en-US" w:eastAsia="zh-CN"/>
        </w:rPr>
        <w:t>化学化工学院</w:t>
      </w:r>
      <w:r>
        <w:rPr>
          <w:rFonts w:hint="default" w:ascii="Times New Roman" w:hAnsi="Times New Roman" w:eastAsia="方正小标宋简体" w:cs="Times New Roman"/>
          <w:b/>
          <w:bCs/>
          <w:sz w:val="44"/>
          <w:szCs w:val="44"/>
          <w:highlight w:val="none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b/>
          <w:bCs/>
          <w:sz w:val="44"/>
          <w:szCs w:val="44"/>
          <w:highlight w:val="none"/>
          <w:lang w:val="en-US" w:eastAsia="zh-CN"/>
        </w:rPr>
        <w:t>7届</w:t>
      </w: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  <w:lang w:val="en-US" w:eastAsia="zh-CN"/>
        </w:rPr>
        <w:t>推荐优秀应届本科毕业生免试攻读研究生名额分配方案</w:t>
      </w:r>
    </w:p>
    <w:p w14:paraId="5093F0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为贯彻落实教育部高校学生司有关会议精神和要求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、结合《新疆农业大学2027届推荐优秀应届本科毕业生免试攻读研究生名额分配方案》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，经学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院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推免生遴选工作领导小组讨论决定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学院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7届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推荐优秀应届本科毕业生免试攻读研究生（以下简称推免生）名额分配方案如下。</w:t>
      </w:r>
    </w:p>
    <w:p w14:paraId="089053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一、</w:t>
      </w: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学校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推免生推荐名额分配原则</w:t>
      </w:r>
    </w:p>
    <w:p w14:paraId="3284BF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学校根据教育部下达的推免生总名额，围绕质量核心，统筹改革与发展，在各专业预计毕业生人数基础上，向国家急需战略领域、拔尖创新人才培养等重点项目、重点学科、优势专业倾斜。综合考虑各学院2027届本科毕业生人数（不包括专升本学生）、国家和自治区战略需求、学科专业建设水平、人才培养质量、专业就业质量等因素分配推荐名额。</w:t>
      </w:r>
    </w:p>
    <w:p w14:paraId="5AD481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二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、获得推免生推荐名额情况</w:t>
      </w:r>
    </w:p>
    <w:p w14:paraId="3259B13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学校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分配给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学院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7届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推免生推荐总名额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共11名，其中各专业初始名额7名,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可分配名额4名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。</w:t>
      </w:r>
    </w:p>
    <w:p w14:paraId="5BE9A81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具体分配来源如下：</w:t>
      </w:r>
    </w:p>
    <w:p w14:paraId="4F7F8991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各专业初始名额</w:t>
      </w:r>
    </w:p>
    <w:p w14:paraId="2AA1D0E3"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1、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按各专业应届毕业生人数分配基础名额：应用化学专业4名，化学工程与工艺专业1名。</w:t>
      </w:r>
    </w:p>
    <w:p w14:paraId="439979A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8" w:leftChars="304" w:firstLine="0" w:firstLineChars="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2、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在此基础上进行追加调整：</w:t>
      </w:r>
    </w:p>
    <w:p w14:paraId="084CB9B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（1）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化学工程与工艺专业2201班上年度就业率达95%，追加1个名额；</w:t>
      </w:r>
    </w:p>
    <w:p w14:paraId="06F3697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（2）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依据2026年研招网高校推免名额分配监测系统中“国家战略急需工科”重点项目的倾斜政策，向化学工程与工艺专业再追加1个名额。</w:t>
      </w:r>
    </w:p>
    <w:p w14:paraId="4FAC2DD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以上追加的2个名额均给予化学工程与工艺专业。因此，各专业初始名额最终确定为：</w:t>
      </w:r>
    </w:p>
    <w:p w14:paraId="1FFC02F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应用化学专业：4名；</w:t>
      </w:r>
    </w:p>
    <w:p w14:paraId="51E3103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化学工程与工艺专业：3名。</w:t>
      </w:r>
    </w:p>
    <w:p w14:paraId="1FBB59E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8" w:leftChars="304" w:firstLine="0" w:firstLineChars="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（二）</w:t>
      </w:r>
      <w:r>
        <w:rPr>
          <w:rFonts w:hint="default" w:ascii="楷体" w:hAnsi="楷体" w:eastAsia="楷体" w:cs="楷体"/>
          <w:kern w:val="2"/>
          <w:sz w:val="32"/>
          <w:szCs w:val="32"/>
          <w:lang w:val="en-US" w:eastAsia="zh-CN" w:bidi="ar-SA"/>
        </w:rPr>
        <w:t>可分配名额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br w:type="textWrapping"/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来源于以下建设成效的奖励性支持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，共4个名额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：</w:t>
      </w:r>
    </w:p>
    <w:p w14:paraId="5102B5F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1、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博士学位点建设：学院支撑农业工程博士点，增加1名；</w:t>
      </w:r>
    </w:p>
    <w:p w14:paraId="29CCE3F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2、硕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士学位点建设：化学专业硕士点、生物与医药专业硕士点各增加1名，共2名；</w:t>
      </w:r>
    </w:p>
    <w:p w14:paraId="267412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3、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学科建设：自治区“十四五”特色学科创新工程建设学科，增加1名。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br w:type="textWrapping"/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、名额分配方案</w:t>
      </w:r>
    </w:p>
    <w:p w14:paraId="621B00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学院坚持“质量优先、公平公正”的原则，依据学校下达的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11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个推免名额，结合各专业202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7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届本科毕业生规模及综合评价结果，制定如下分配办法：</w:t>
      </w:r>
    </w:p>
    <w:p w14:paraId="474DB9B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8" w:leftChars="304" w:firstLine="0" w:firstLineChars="0"/>
        <w:jc w:val="left"/>
        <w:textAlignment w:val="auto"/>
        <w:rPr>
          <w:rFonts w:hint="default" w:ascii="楷体" w:hAnsi="楷体" w:eastAsia="楷体" w:cs="楷体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应用化学专业初始名额</w:t>
      </w:r>
      <w:r>
        <w:rPr>
          <w:rFonts w:hint="default" w:ascii="楷体" w:hAnsi="楷体" w:eastAsia="楷体" w:cs="楷体"/>
          <w:kern w:val="2"/>
          <w:sz w:val="32"/>
          <w:szCs w:val="32"/>
          <w:lang w:val="en-US" w:eastAsia="zh-CN" w:bidi="ar-SA"/>
        </w:rPr>
        <w:t>名额</w:t>
      </w:r>
    </w:p>
    <w:p w14:paraId="0686E8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个名额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直接授予该专业综合评价成绩排名前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4名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的学生。</w:t>
      </w:r>
    </w:p>
    <w:p w14:paraId="7FC3CD6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8" w:leftChars="304" w:firstLine="0" w:firstLineChars="0"/>
        <w:jc w:val="left"/>
        <w:textAlignment w:val="auto"/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（二）化学工程与工艺专业初始名额</w:t>
      </w:r>
    </w:p>
    <w:p w14:paraId="5FBB2E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个名额，直接授予该专业综合评价成绩排名前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3名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的学生。</w:t>
      </w:r>
      <w:bookmarkStart w:id="0" w:name="_GoBack"/>
      <w:bookmarkEnd w:id="0"/>
    </w:p>
    <w:p w14:paraId="13E568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8" w:leftChars="304" w:firstLine="0" w:firstLineChars="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（三）</w:t>
      </w: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可分配</w:t>
      </w:r>
      <w:r>
        <w:rPr>
          <w:rFonts w:hint="default" w:ascii="楷体" w:hAnsi="楷体" w:eastAsia="楷体" w:cs="楷体"/>
          <w:kern w:val="2"/>
          <w:sz w:val="32"/>
          <w:szCs w:val="32"/>
          <w:lang w:val="en-US" w:eastAsia="zh-CN" w:bidi="ar-SA"/>
        </w:rPr>
        <w:t>名额</w:t>
      </w:r>
    </w:p>
    <w:p w14:paraId="6C2D66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在已剔除上述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7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名同学后，面向学院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2027届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全部参评学生开放竞争，按综合评价成绩从高到低依次录取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前4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名。</w:t>
      </w:r>
    </w:p>
    <w:p w14:paraId="209918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</w:pPr>
    </w:p>
    <w:p w14:paraId="534F247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</w:pPr>
    </w:p>
    <w:p w14:paraId="38D347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240" w:firstLineChars="700"/>
        <w:jc w:val="righ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化学化工学院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推免生遴选工作小组办公室</w:t>
      </w:r>
    </w:p>
    <w:p w14:paraId="0947B3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right"/>
        <w:textAlignment w:val="auto"/>
        <w:rPr>
          <w:rFonts w:hint="default" w:ascii="Times New Roman" w:hAnsi="Times New Roman" w:eastAsia="方正仿宋_GB2312" w:cs="Times New Roman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 xml:space="preserve">                      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年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8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28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EA77A90-AEB0-45F0-BDD0-B221E8163D8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5530CB0-58ED-4C98-BA84-93F3FCF839E8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C10B3AFB-5524-46F5-B65D-F1449F1BC46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191966F1-765D-42EA-8D0D-BE7A801BF8B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616DFD70-1658-45A9-A768-4F069C02005B}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396209"/>
    <w:multiLevelType w:val="multilevel"/>
    <w:tmpl w:val="FB396209"/>
    <w:lvl w:ilvl="0" w:tentative="0">
      <w:start w:val="1"/>
      <w:numFmt w:val="chineseCounting"/>
      <w:pStyle w:val="2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 w:eastAsia="黑体"/>
        <w:sz w:val="32"/>
        <w:szCs w:val="32"/>
      </w:rPr>
    </w:lvl>
    <w:lvl w:ilvl="1" w:tentative="0">
      <w:start w:val="1"/>
      <w:numFmt w:val="chineseCounting"/>
      <w:suff w:val="nothing"/>
      <w:lvlText w:val="（%2）"/>
      <w:lvlJc w:val="left"/>
      <w:pPr>
        <w:tabs>
          <w:tab w:val="left" w:pos="0"/>
        </w:tabs>
        <w:ind w:left="0" w:firstLine="0"/>
      </w:pPr>
      <w:rPr>
        <w:rFonts w:hint="eastAsia" w:eastAsia="楷体"/>
        <w:sz w:val="32"/>
        <w:szCs w:val="32"/>
      </w:rPr>
    </w:lvl>
    <w:lvl w:ilvl="2" w:tentative="0">
      <w:start w:val="1"/>
      <w:numFmt w:val="decimal"/>
      <w:suff w:val="nothing"/>
      <w:lvlText w:val="%3．"/>
      <w:lvlJc w:val="left"/>
      <w:pPr>
        <w:tabs>
          <w:tab w:val="left" w:pos="0"/>
        </w:tabs>
        <w:ind w:left="0" w:firstLine="400"/>
      </w:pPr>
      <w:rPr>
        <w:rFonts w:hint="eastAsia"/>
        <w:sz w:val="32"/>
        <w:szCs w:val="32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 "/>
      <w:lvlJc w:val="left"/>
      <w:pPr>
        <w:tabs>
          <w:tab w:val="left" w:pos="0"/>
        </w:tabs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1">
    <w:nsid w:val="FEAB47D1"/>
    <w:multiLevelType w:val="singleLevel"/>
    <w:tmpl w:val="FEAB47D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A669D"/>
    <w:rsid w:val="03E10329"/>
    <w:rsid w:val="04601DD7"/>
    <w:rsid w:val="0601470C"/>
    <w:rsid w:val="06B11191"/>
    <w:rsid w:val="1429568E"/>
    <w:rsid w:val="2205092A"/>
    <w:rsid w:val="242A6565"/>
    <w:rsid w:val="26BB3CAD"/>
    <w:rsid w:val="26EF7DFB"/>
    <w:rsid w:val="2DCD7871"/>
    <w:rsid w:val="2F5D39E9"/>
    <w:rsid w:val="39EB2C44"/>
    <w:rsid w:val="3D8F1598"/>
    <w:rsid w:val="3DBD7EB3"/>
    <w:rsid w:val="3E09759C"/>
    <w:rsid w:val="41250249"/>
    <w:rsid w:val="46C3684E"/>
    <w:rsid w:val="48B57538"/>
    <w:rsid w:val="490C7647"/>
    <w:rsid w:val="4AB557E9"/>
    <w:rsid w:val="4C8449BE"/>
    <w:rsid w:val="4CEF1A64"/>
    <w:rsid w:val="4CFF4044"/>
    <w:rsid w:val="4E9375D7"/>
    <w:rsid w:val="4EEE5EE5"/>
    <w:rsid w:val="4F552641"/>
    <w:rsid w:val="4FAD422B"/>
    <w:rsid w:val="52AB2578"/>
    <w:rsid w:val="567808AF"/>
    <w:rsid w:val="571B7CCD"/>
    <w:rsid w:val="587B6796"/>
    <w:rsid w:val="588645AC"/>
    <w:rsid w:val="5BA67D81"/>
    <w:rsid w:val="5F617276"/>
    <w:rsid w:val="6037369D"/>
    <w:rsid w:val="6AEC5137"/>
    <w:rsid w:val="6AFC1544"/>
    <w:rsid w:val="6B324767"/>
    <w:rsid w:val="70C83B54"/>
    <w:rsid w:val="73D019E7"/>
    <w:rsid w:val="740578E3"/>
    <w:rsid w:val="797352EE"/>
    <w:rsid w:val="7CAE5619"/>
    <w:rsid w:val="7E3239CA"/>
    <w:rsid w:val="7F65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0" w:beforeLines="0" w:after="0" w:afterLines="0" w:line="360" w:lineRule="auto"/>
      <w:ind w:leftChars="0" w:firstLine="880" w:firstLineChars="200"/>
      <w:outlineLvl w:val="0"/>
    </w:pPr>
    <w:rPr>
      <w:rFonts w:ascii="黑体" w:hAnsi="黑体" w:eastAsia="黑体" w:cs="黑体"/>
      <w:b/>
      <w:kern w:val="44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755</Words>
  <Characters>787</Characters>
  <Lines>0</Lines>
  <Paragraphs>0</Paragraphs>
  <TotalTime>40</TotalTime>
  <ScaleCrop>false</ScaleCrop>
  <LinksUpToDate>false</LinksUpToDate>
  <CharactersWithSpaces>817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2025-08-02T14:43:00Z</dcterms:created>
  <dc:creator>zhaoh</dc:creator>
  <cp:lastModifiedBy>暖暖</cp:lastModifiedBy>
  <cp:lastPrinted>2026-08-28T05:25:40Z</cp:lastPrinted>
  <dcterms:modified xsi:type="dcterms:W3CDTF">2026-08-28T05:30:51Z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eyJoZGlkIjoiMzI1MWYyOTgwYjVhZmYzYWRkNzczMzM4YzIzYzdkNjkiLCJ1c2VySWQiOiI0MzcwOTAzODIifQ==</vt:lpwstr>
  </property>
  <property fmtid="{D5CDD505-2E9C-101B-9397-08002B2CF9AE}" pid="4" name="ICV">
    <vt:lpwstr>1BEA872467C74A9788820DA0E4338862_13</vt:lpwstr>
  </property>
</Properties>
</file>